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中国共产党党徽党旗条例</w:t>
      </w:r>
    </w:p>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（2021年6月17日中共中央政治局常委会会议审议批准　2021年6月26日中共中央发布）</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中国共产党党徽为镰刀和锤头组成的图案。中国共产党党旗为旗面缀有金黄色党徽图案的红旗。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中国共产党的党徽党旗是中国共产党的象征和标志。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党的各级组织和每一个党员都要维护党徽党旗的尊严。</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党徽党旗制作、使用、管理必须坚持统一标准、统一规范，坚持分级负责、集中管理。</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第五条　党徽直径的通用尺度为下列3种：</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（一）100厘米；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（二）80厘米；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（三）60厘米。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需要悬挂非通用尺度党徽的，应当按照通用尺度成比例适当放大或者缩小，与悬挂背景、场合相适应。</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党徽图案一般使用金黄色或者红色。</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下列情形应当使用党徽或者党徽图案：</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（一）召开党的全国代表大会、代表会议和地方各级代表大会、代表会议，在显著位置悬挂党徽，并在党徽两侧各布5面红旗；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（二）召开党的中央和地方委员会全体会议，在显著位置悬挂党徽；</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（三）党的中央和地方委员会及其工作部门、党的中央和地方委员会在特定地域派出的代表机关及其工作部门、党的纪律检查机关、党组、党的基层组织的印章（印模），中间刻党徽图案。</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党的基层委员会召开党员大会或者党员代表大会，根据需要可以悬挂党徽。</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下列情形可以使用党徽图案：</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（一）党内重要会议、重要活动使用的证件、标识等；</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（二）党的各级组织颁发的奖章、徽章、奖状、证书和其他荣誉性文书、证件，制作的有关工作证件等；</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（三）党内重要出版物、宣传品等；</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（四）党的各级组织的网络网站；</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（五）党员教育基地、党员先锋岗、党建宣传栏（墙），以及党群服务中心、党员活动室等基层党组织活动场所；</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（六）开展党的对外交往活动。</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党旗的通用尺度为下列5种：</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（一）长288厘米，宽192厘米；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（二）长240厘米，宽160厘米；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（三）长192厘米，宽128厘米；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（四）长144厘米，宽96厘米；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（五）长96厘米，宽64厘米。</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在特定场合需要使用非通用尺度党旗的，应当按照通用尺度成比例适当放大或者缩小。</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下列情形应当使用党旗：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（一）举行新党员入党宣誓仪式，组织党员重温入党誓词；</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（二）党内举行重大庆祝、纪念活动；</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（三）党的中央和地方委员会及其工作部门、党的中央和地方委员会在特定地域派出的代表机关及其工作部门、党的纪律检查机关、党组的会议室。</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下列情形可以使用党旗：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（一）召开党员大会、党的基层代表大会；</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（二）党的基层组织开展主题党日；</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（三）党员教育基地、党员先锋岗，以及党群服务中心、党员活动室等基层党组织活动场所；</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（四）在重要工作、重要项目攻关和抢险救灾、抗击疫情一线的党组织阵地、党员突击队等；</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（五）开展党的对外交往活动。</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除上述情形外，一般参照党徽图案可以使用情形使用党旗图案。</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特殊情形需要同时悬挂党旗和其他旗帜的，应当把党旗置于首要位置。</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制作非通用尺度的党徽党旗，在规定情形外使用党徽党旗及其图案的，应当报县级以上党委组织部门批准。</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党徽党旗及其图案不得用于：</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（一）商标、授予专利权的外观设计和商业广告；</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（二）私人活动；</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（三）私人场所、个人网络空间的标识物；</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（四）个人日常用品、日常生活的陈设布置；</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（五）其他不适宜的场所、情形和环境。</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不得随意丢弃党徽党旗。破损、污损、褪色、标记文字和符号等不符合制作使用规定的党徽党旗，应当按照规定收回、处置。党内举行重</w:t>
      </w:r>
      <w:r>
        <w:rPr>
          <w:rFonts w:ascii="微软雅黑" w:eastAsia="微软雅黑" w:hAnsi="微软雅黑" w:hint="eastAsia"/>
          <w:color w:val="333333"/>
          <w:sz w:val="27"/>
          <w:szCs w:val="27"/>
        </w:rPr>
        <w:lastRenderedPageBreak/>
        <w:t>大庆祝、纪念活动后，按照谁发放、谁负责的原则，由有关单位收回或者妥善处置活动现场使用的党徽党旗。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党员去世后，经党员组织关系所在单位具有相关审批权限的基层党委同意，可以在其遗体或者骨灰盒上覆盖党旗，但党旗不得触及地面，不得随遗体火化，不得随骨灰盒掩埋。</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在网络、出版物等使用党徽党旗图案，应当置于显著位置。</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网络、出版物等使用的党徽党旗图案标准版本，在共产党员网和中国共产党新闻网发布。</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党徽党旗知识应当作为党史学习教育、党员教育培训、入党积极分子培训等的重要内容。</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各级党组织应当教育党员、共青团员、少先队员和人民群众，了解党徽党旗的历史和精神内涵，自觉规范使用党徽党旗及其图案，尊重和爱护党徽党旗。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各新闻、出版单位应当加强对党徽党旗知识的宣传，报道和使用含有规范党徽党旗图案的消息和图片，维护党的形象。</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第十八条　党徽党旗按照本条例所附的中国共产党党徽党旗制法说明制作。制作企业由省（自治区、直辖市）党委组织部在具有生产资质的企业中确定。任何单位和个人，未经批准不得擅自制作党徽党旗。</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党徽党旗原则上应当集中配备发放，做到一个党委有一枚党徽、一个支部有一面党旗，所需经费可以从党费中列支。</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对非法生产、销售党徽党旗制品的企业和个人，对违反本条例使用党徽党旗及其图案的行为，应当进行批评教育、及时纠正，情节严重或者拒不改正的，按照有关规定处置，对涉嫌违法犯罪的依法处理。</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中央军事委员会可以根据本条例，制定相关规定。</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党员徽章是党员的身份标识，其制作、使用、管理另行规定。</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本条例由中央组织部负责解释。</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本条例自发布之日起施行。此前发布的有关党徽党旗的规定，凡与本条例不一致的，按照本条例执行。</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lastRenderedPageBreak/>
        <w:t xml:space="preserve">　　附件：1.中国共产党党徽制法说明</w:t>
      </w:r>
    </w:p>
    <w:p w:rsidR="005962C8" w:rsidRDefault="005962C8" w:rsidP="005962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2.中国共产党党旗制法说明</w:t>
      </w:r>
    </w:p>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noProof/>
          <w:color w:val="333333"/>
          <w:sz w:val="27"/>
          <w:szCs w:val="27"/>
        </w:rPr>
        <w:lastRenderedPageBreak/>
        <w:drawing>
          <wp:inline distT="0" distB="0" distL="0" distR="0">
            <wp:extent cx="6562725" cy="9744075"/>
            <wp:effectExtent l="19050" t="0" r="9525" b="0"/>
            <wp:docPr id="1" name="图片 1" descr="　　图表：《中国共产党党徽党旗条例》附件1：中国共产党党徽制法说明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图表：《中国共产党党徽党旗条例》附件1：中国共产党党徽制法说明 新华社发"/>
                    <pic:cNvPicPr>
                      <a:picLocks noChangeAspect="1" noChangeArrowheads="1"/>
                    </pic:cNvPicPr>
                  </pic:nvPicPr>
                  <pic:blipFill>
                    <a:blip r:embed="rId4"/>
                    <a:srcRect/>
                    <a:stretch>
                      <a:fillRect/>
                    </a:stretch>
                  </pic:blipFill>
                  <pic:spPr bwMode="auto">
                    <a:xfrm>
                      <a:off x="0" y="0"/>
                      <a:ext cx="6562725" cy="9744075"/>
                    </a:xfrm>
                    <a:prstGeom prst="rect">
                      <a:avLst/>
                    </a:prstGeom>
                    <a:noFill/>
                    <a:ln w="9525">
                      <a:noFill/>
                      <a:miter lim="800000"/>
                      <a:headEnd/>
                      <a:tailEnd/>
                    </a:ln>
                  </pic:spPr>
                </pic:pic>
              </a:graphicData>
            </a:graphic>
          </wp:inline>
        </w:drawing>
      </w:r>
    </w:p>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noProof/>
          <w:color w:val="333333"/>
          <w:sz w:val="27"/>
          <w:szCs w:val="27"/>
        </w:rPr>
        <w:lastRenderedPageBreak/>
        <w:drawing>
          <wp:inline distT="0" distB="0" distL="0" distR="0">
            <wp:extent cx="6562725" cy="6962775"/>
            <wp:effectExtent l="19050" t="0" r="9525" b="0"/>
            <wp:docPr id="2" name="图片 2" descr="　　图表：《中国共产党党徽党旗条例》附件1：中国共产党党徽制法说明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图表：《中国共产党党徽党旗条例》附件1：中国共产党党徽制法说明 新华社发"/>
                    <pic:cNvPicPr>
                      <a:picLocks noChangeAspect="1" noChangeArrowheads="1"/>
                    </pic:cNvPicPr>
                  </pic:nvPicPr>
                  <pic:blipFill>
                    <a:blip r:embed="rId5"/>
                    <a:srcRect/>
                    <a:stretch>
                      <a:fillRect/>
                    </a:stretch>
                  </pic:blipFill>
                  <pic:spPr bwMode="auto">
                    <a:xfrm>
                      <a:off x="0" y="0"/>
                      <a:ext cx="6562725" cy="6962775"/>
                    </a:xfrm>
                    <a:prstGeom prst="rect">
                      <a:avLst/>
                    </a:prstGeom>
                    <a:noFill/>
                    <a:ln w="9525">
                      <a:noFill/>
                      <a:miter lim="800000"/>
                      <a:headEnd/>
                      <a:tailEnd/>
                    </a:ln>
                  </pic:spPr>
                </pic:pic>
              </a:graphicData>
            </a:graphic>
          </wp:inline>
        </w:drawing>
      </w:r>
    </w:p>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noProof/>
          <w:color w:val="333333"/>
          <w:sz w:val="27"/>
          <w:szCs w:val="27"/>
        </w:rPr>
        <w:lastRenderedPageBreak/>
        <w:drawing>
          <wp:inline distT="0" distB="0" distL="0" distR="0">
            <wp:extent cx="6562725" cy="5638800"/>
            <wp:effectExtent l="19050" t="0" r="9525" b="0"/>
            <wp:docPr id="3" name="图片 3" descr="　　图表：《中国共产党党徽党旗条例》附件1：中国共产党党徽制法说明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图表：《中国共产党党徽党旗条例》附件1：中国共产党党徽制法说明 新华社发"/>
                    <pic:cNvPicPr>
                      <a:picLocks noChangeAspect="1" noChangeArrowheads="1"/>
                    </pic:cNvPicPr>
                  </pic:nvPicPr>
                  <pic:blipFill>
                    <a:blip r:embed="rId6"/>
                    <a:srcRect/>
                    <a:stretch>
                      <a:fillRect/>
                    </a:stretch>
                  </pic:blipFill>
                  <pic:spPr bwMode="auto">
                    <a:xfrm>
                      <a:off x="0" y="0"/>
                      <a:ext cx="6562725" cy="5638800"/>
                    </a:xfrm>
                    <a:prstGeom prst="rect">
                      <a:avLst/>
                    </a:prstGeom>
                    <a:noFill/>
                    <a:ln w="9525">
                      <a:noFill/>
                      <a:miter lim="800000"/>
                      <a:headEnd/>
                      <a:tailEnd/>
                    </a:ln>
                  </pic:spPr>
                </pic:pic>
              </a:graphicData>
            </a:graphic>
          </wp:inline>
        </w:drawing>
      </w:r>
    </w:p>
    <w:p w:rsidR="005962C8" w:rsidRDefault="005962C8" w:rsidP="005962C8">
      <w:pPr>
        <w:pStyle w:val="phototitle"/>
        <w:shd w:val="clear" w:color="auto" w:fill="FFFFFF"/>
        <w:spacing w:before="300" w:beforeAutospacing="0" w:after="600" w:afterAutospacing="0" w:line="360" w:lineRule="atLeast"/>
        <w:rPr>
          <w:rFonts w:ascii="微软雅黑" w:eastAsia="微软雅黑" w:hAnsi="微软雅黑" w:hint="eastAsia"/>
          <w:color w:val="666666"/>
        </w:rPr>
      </w:pPr>
      <w:r>
        <w:rPr>
          <w:rFonts w:ascii="微软雅黑" w:eastAsia="微软雅黑" w:hAnsi="微软雅黑" w:hint="eastAsia"/>
          <w:color w:val="666666"/>
        </w:rPr>
        <w:t xml:space="preserve">　　图表：《中国共产党党徽党旗条例》附件1：中国共产党党徽制法说明 新华社发</w:t>
      </w:r>
    </w:p>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noProof/>
          <w:color w:val="333333"/>
          <w:sz w:val="27"/>
          <w:szCs w:val="27"/>
        </w:rPr>
        <w:lastRenderedPageBreak/>
        <w:drawing>
          <wp:inline distT="0" distB="0" distL="0" distR="0">
            <wp:extent cx="6562725" cy="9744075"/>
            <wp:effectExtent l="19050" t="0" r="9525" b="0"/>
            <wp:docPr id="4" name="图片 4" descr="　　图表：《中国共产党党徽党旗条例》附件2：中国共产党党旗制法说明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图表：《中国共产党党徽党旗条例》附件2：中国共产党党旗制法说明 新华社发"/>
                    <pic:cNvPicPr>
                      <a:picLocks noChangeAspect="1" noChangeArrowheads="1"/>
                    </pic:cNvPicPr>
                  </pic:nvPicPr>
                  <pic:blipFill>
                    <a:blip r:embed="rId7"/>
                    <a:srcRect/>
                    <a:stretch>
                      <a:fillRect/>
                    </a:stretch>
                  </pic:blipFill>
                  <pic:spPr bwMode="auto">
                    <a:xfrm>
                      <a:off x="0" y="0"/>
                      <a:ext cx="6562725" cy="9744075"/>
                    </a:xfrm>
                    <a:prstGeom prst="rect">
                      <a:avLst/>
                    </a:prstGeom>
                    <a:noFill/>
                    <a:ln w="9525">
                      <a:noFill/>
                      <a:miter lim="800000"/>
                      <a:headEnd/>
                      <a:tailEnd/>
                    </a:ln>
                  </pic:spPr>
                </pic:pic>
              </a:graphicData>
            </a:graphic>
          </wp:inline>
        </w:drawing>
      </w:r>
    </w:p>
    <w:p w:rsidR="005962C8" w:rsidRDefault="005962C8" w:rsidP="00596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noProof/>
          <w:color w:val="333333"/>
          <w:sz w:val="27"/>
          <w:szCs w:val="27"/>
        </w:rPr>
        <w:lastRenderedPageBreak/>
        <w:drawing>
          <wp:inline distT="0" distB="0" distL="0" distR="0">
            <wp:extent cx="6562725" cy="6400800"/>
            <wp:effectExtent l="19050" t="0" r="9525" b="0"/>
            <wp:docPr id="5" name="图片 5" descr="　　图表：《中国共产党党徽党旗条例》附件2：中国共产党党旗制法说明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图表：《中国共产党党徽党旗条例》附件2：中国共产党党旗制法说明 新华社发"/>
                    <pic:cNvPicPr>
                      <a:picLocks noChangeAspect="1" noChangeArrowheads="1"/>
                    </pic:cNvPicPr>
                  </pic:nvPicPr>
                  <pic:blipFill>
                    <a:blip r:embed="rId8"/>
                    <a:srcRect/>
                    <a:stretch>
                      <a:fillRect/>
                    </a:stretch>
                  </pic:blipFill>
                  <pic:spPr bwMode="auto">
                    <a:xfrm>
                      <a:off x="0" y="0"/>
                      <a:ext cx="6562725" cy="6400800"/>
                    </a:xfrm>
                    <a:prstGeom prst="rect">
                      <a:avLst/>
                    </a:prstGeom>
                    <a:noFill/>
                    <a:ln w="9525">
                      <a:noFill/>
                      <a:miter lim="800000"/>
                      <a:headEnd/>
                      <a:tailEnd/>
                    </a:ln>
                  </pic:spPr>
                </pic:pic>
              </a:graphicData>
            </a:graphic>
          </wp:inline>
        </w:drawing>
      </w:r>
    </w:p>
    <w:p w:rsidR="00205FAF" w:rsidRDefault="00205FAF"/>
    <w:sectPr w:rsidR="00205FAF"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2C8"/>
    <w:rsid w:val="000543CB"/>
    <w:rsid w:val="00205FAF"/>
    <w:rsid w:val="005962C8"/>
    <w:rsid w:val="005A53AF"/>
    <w:rsid w:val="009C2CE7"/>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2C8"/>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5962C8"/>
    <w:rPr>
      <w:b/>
      <w:bCs/>
    </w:rPr>
  </w:style>
  <w:style w:type="paragraph" w:customStyle="1" w:styleId="phototitle">
    <w:name w:val="photo_title"/>
    <w:basedOn w:val="a"/>
    <w:rsid w:val="005962C8"/>
    <w:pPr>
      <w:widowControl/>
      <w:spacing w:before="100" w:beforeAutospacing="1" w:after="100" w:afterAutospacing="1"/>
      <w:jc w:val="left"/>
    </w:pPr>
    <w:rPr>
      <w:rFonts w:ascii="宋体" w:eastAsia="宋体" w:hAnsi="宋体" w:cs="宋体"/>
      <w:kern w:val="0"/>
    </w:rPr>
  </w:style>
  <w:style w:type="paragraph" w:styleId="a5">
    <w:name w:val="Balloon Text"/>
    <w:basedOn w:val="a"/>
    <w:link w:val="Char"/>
    <w:uiPriority w:val="99"/>
    <w:semiHidden/>
    <w:unhideWhenUsed/>
    <w:rsid w:val="005962C8"/>
    <w:rPr>
      <w:sz w:val="18"/>
      <w:szCs w:val="18"/>
    </w:rPr>
  </w:style>
  <w:style w:type="character" w:customStyle="1" w:styleId="Char">
    <w:name w:val="批注框文本 Char"/>
    <w:basedOn w:val="a0"/>
    <w:link w:val="a5"/>
    <w:uiPriority w:val="99"/>
    <w:semiHidden/>
    <w:rsid w:val="005962C8"/>
    <w:rPr>
      <w:sz w:val="18"/>
      <w:szCs w:val="18"/>
    </w:rPr>
  </w:style>
</w:styles>
</file>

<file path=word/webSettings.xml><?xml version="1.0" encoding="utf-8"?>
<w:webSettings xmlns:r="http://schemas.openxmlformats.org/officeDocument/2006/relationships" xmlns:w="http://schemas.openxmlformats.org/wordprocessingml/2006/main">
  <w:divs>
    <w:div w:id="15097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423</Words>
  <Characters>2413</Characters>
  <Application>Microsoft Office Word</Application>
  <DocSecurity>0</DocSecurity>
  <Lines>20</Lines>
  <Paragraphs>5</Paragraphs>
  <ScaleCrop>false</ScaleCrop>
  <Company>微软中国</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2021-11-03T02:48:00Z</dcterms:created>
  <dcterms:modified xsi:type="dcterms:W3CDTF">2021-11-03T02:48:00Z</dcterms:modified>
</cp:coreProperties>
</file>